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068DD" w14:textId="4EC7FB76" w:rsidR="00F57FC6" w:rsidRPr="00F57FC6" w:rsidRDefault="00A15974" w:rsidP="00F57FC6">
      <w:pPr>
        <w:jc w:val="center"/>
        <w:rPr>
          <w:sz w:val="32"/>
          <w:szCs w:val="32"/>
        </w:rPr>
      </w:pPr>
      <w:r w:rsidRPr="00F57FC6">
        <w:rPr>
          <w:color w:val="FF0000"/>
          <w:sz w:val="32"/>
          <w:szCs w:val="32"/>
        </w:rPr>
        <w:t>F</w:t>
      </w:r>
      <w:r w:rsidRPr="00F57FC6">
        <w:rPr>
          <w:sz w:val="32"/>
          <w:szCs w:val="32"/>
        </w:rPr>
        <w:t xml:space="preserve">abrique de </w:t>
      </w:r>
      <w:r w:rsidRPr="00F57FC6">
        <w:rPr>
          <w:color w:val="FF0000"/>
          <w:sz w:val="32"/>
          <w:szCs w:val="32"/>
        </w:rPr>
        <w:t>T</w:t>
      </w:r>
      <w:r w:rsidRPr="00F57FC6">
        <w:rPr>
          <w:sz w:val="32"/>
          <w:szCs w:val="32"/>
        </w:rPr>
        <w:t>héâtre</w:t>
      </w:r>
    </w:p>
    <w:p w14:paraId="5C279954" w14:textId="6F5C9B8A" w:rsidR="00B42A59" w:rsidRDefault="00A15974" w:rsidP="00A15974">
      <w:pPr>
        <w:jc w:val="center"/>
        <w:rPr>
          <w:i/>
        </w:rPr>
      </w:pPr>
      <w:r w:rsidRPr="00F57FC6">
        <w:rPr>
          <w:i/>
          <w:color w:val="FF0000"/>
        </w:rPr>
        <w:t>S</w:t>
      </w:r>
      <w:r w:rsidRPr="00F57FC6">
        <w:rPr>
          <w:i/>
        </w:rPr>
        <w:t xml:space="preserve">ite </w:t>
      </w:r>
      <w:r w:rsidRPr="00F57FC6">
        <w:rPr>
          <w:i/>
          <w:color w:val="FF0000"/>
        </w:rPr>
        <w:t>E</w:t>
      </w:r>
      <w:r w:rsidRPr="00F57FC6">
        <w:rPr>
          <w:i/>
        </w:rPr>
        <w:t xml:space="preserve">uropéen de </w:t>
      </w:r>
      <w:r w:rsidRPr="00F57FC6">
        <w:rPr>
          <w:i/>
          <w:color w:val="FF0000"/>
        </w:rPr>
        <w:t>C</w:t>
      </w:r>
      <w:r w:rsidRPr="00F57FC6">
        <w:rPr>
          <w:i/>
        </w:rPr>
        <w:t xml:space="preserve">réation </w:t>
      </w:r>
    </w:p>
    <w:p w14:paraId="2C45CBB3" w14:textId="77777777" w:rsidR="00F57FC6" w:rsidRPr="00F57FC6" w:rsidRDefault="00F57FC6" w:rsidP="00A15974">
      <w:pPr>
        <w:jc w:val="center"/>
        <w:rPr>
          <w:i/>
        </w:rPr>
      </w:pPr>
    </w:p>
    <w:p w14:paraId="7B43005A" w14:textId="0CA46799" w:rsidR="00B42A59" w:rsidRPr="00F57FC6" w:rsidRDefault="00F57FC6" w:rsidP="00F57FC6">
      <w:pPr>
        <w:jc w:val="center"/>
        <w:rPr>
          <w:sz w:val="40"/>
          <w:szCs w:val="40"/>
        </w:rPr>
      </w:pPr>
      <w:r w:rsidRPr="00F57FC6">
        <w:rPr>
          <w:color w:val="FF0000"/>
          <w:sz w:val="40"/>
          <w:szCs w:val="40"/>
        </w:rPr>
        <w:t>14</w:t>
      </w:r>
      <w:r w:rsidRPr="00F57FC6">
        <w:rPr>
          <w:sz w:val="40"/>
          <w:szCs w:val="40"/>
        </w:rPr>
        <w:t xml:space="preserve"> &amp; </w:t>
      </w:r>
      <w:r w:rsidRPr="00F57FC6">
        <w:rPr>
          <w:color w:val="FF0000"/>
          <w:sz w:val="40"/>
          <w:szCs w:val="40"/>
        </w:rPr>
        <w:t xml:space="preserve">15 </w:t>
      </w:r>
      <w:r w:rsidR="00A15974" w:rsidRPr="00F57FC6">
        <w:rPr>
          <w:color w:val="FF0000"/>
          <w:sz w:val="40"/>
          <w:szCs w:val="40"/>
        </w:rPr>
        <w:t>mars</w:t>
      </w:r>
      <w:r w:rsidR="00A15974" w:rsidRPr="00F57FC6">
        <w:rPr>
          <w:sz w:val="40"/>
          <w:szCs w:val="40"/>
        </w:rPr>
        <w:t xml:space="preserve"> 2019 à </w:t>
      </w:r>
      <w:r w:rsidR="00A15974" w:rsidRPr="00F57FC6">
        <w:rPr>
          <w:color w:val="FF0000"/>
          <w:sz w:val="40"/>
          <w:szCs w:val="40"/>
        </w:rPr>
        <w:t>21</w:t>
      </w:r>
      <w:r w:rsidR="00A15974" w:rsidRPr="00F57FC6">
        <w:rPr>
          <w:sz w:val="40"/>
          <w:szCs w:val="40"/>
        </w:rPr>
        <w:t>:00</w:t>
      </w:r>
    </w:p>
    <w:tbl>
      <w:tblPr>
        <w:tblW w:w="5000" w:type="pct"/>
        <w:tblCellSpacing w:w="0" w:type="dxa"/>
        <w:tblCellMar>
          <w:left w:w="0" w:type="dxa"/>
          <w:right w:w="0" w:type="dxa"/>
        </w:tblCellMar>
        <w:tblLook w:val="04A0" w:firstRow="1" w:lastRow="0" w:firstColumn="1" w:lastColumn="0" w:noHBand="0" w:noVBand="1"/>
      </w:tblPr>
      <w:tblGrid>
        <w:gridCol w:w="9632"/>
      </w:tblGrid>
      <w:tr w:rsidR="009F5008" w:rsidRPr="009F5008" w14:paraId="47EB03EC" w14:textId="77777777" w:rsidTr="009F5008">
        <w:trPr>
          <w:tblCellSpacing w:w="0" w:type="dxa"/>
        </w:trPr>
        <w:tc>
          <w:tcPr>
            <w:tcW w:w="0" w:type="auto"/>
            <w:hideMark/>
          </w:tcPr>
          <w:p w14:paraId="54717ACC" w14:textId="106E1431" w:rsidR="00B42A59" w:rsidRPr="00F57FC6" w:rsidRDefault="00F57FC6">
            <w:pPr>
              <w:jc w:val="center"/>
              <w:rPr>
                <w:rFonts w:ascii="Didot" w:hAnsi="Didot" w:cs="Didot"/>
                <w:b/>
                <w:color w:val="FF0000"/>
                <w:sz w:val="48"/>
                <w:szCs w:val="48"/>
              </w:rPr>
            </w:pPr>
            <w:r w:rsidRPr="00F57FC6">
              <w:rPr>
                <w:rFonts w:ascii="Didot" w:hAnsi="Didot" w:cs="Didot"/>
                <w:b/>
                <w:color w:val="FF0000"/>
                <w:sz w:val="48"/>
                <w:szCs w:val="48"/>
              </w:rPr>
              <w:t>INFIDÈ</w:t>
            </w:r>
            <w:r w:rsidR="009C3625" w:rsidRPr="00F57FC6">
              <w:rPr>
                <w:rFonts w:ascii="Didot" w:hAnsi="Didot" w:cs="Didot"/>
                <w:b/>
                <w:color w:val="FF0000"/>
                <w:sz w:val="48"/>
                <w:szCs w:val="48"/>
              </w:rPr>
              <w:t>LES</w:t>
            </w:r>
          </w:p>
          <w:p w14:paraId="2080D8ED" w14:textId="7CD1F5AE" w:rsidR="00A15974" w:rsidRPr="00A15974" w:rsidRDefault="00F57FC6">
            <w:pPr>
              <w:jc w:val="center"/>
              <w:rPr>
                <w:rFonts w:ascii="Didot" w:hAnsi="Didot" w:cs="Didot"/>
                <w:b/>
                <w:color w:val="FF0000"/>
              </w:rPr>
            </w:pPr>
            <w:r>
              <w:rPr>
                <w:rFonts w:ascii="Didot" w:hAnsi="Didot" w:cs="Didot"/>
                <w:b/>
                <w:color w:val="FF0000"/>
              </w:rPr>
              <w:t>tg</w:t>
            </w:r>
            <w:r w:rsidR="009C3625" w:rsidRPr="00A15974">
              <w:rPr>
                <w:rFonts w:ascii="Didot" w:hAnsi="Didot" w:cs="Didot"/>
                <w:b/>
                <w:color w:val="FF0000"/>
              </w:rPr>
              <w:t xml:space="preserve"> STAN</w:t>
            </w:r>
            <w:r>
              <w:rPr>
                <w:rFonts w:ascii="Didot" w:hAnsi="Didot" w:cs="Didot"/>
                <w:b/>
                <w:color w:val="FF0000"/>
              </w:rPr>
              <w:t xml:space="preserve"> &amp; De </w:t>
            </w:r>
            <w:proofErr w:type="spellStart"/>
            <w:r>
              <w:rPr>
                <w:rFonts w:ascii="Didot" w:hAnsi="Didot" w:cs="Didot"/>
                <w:b/>
                <w:color w:val="FF0000"/>
              </w:rPr>
              <w:t>Roovers</w:t>
            </w:r>
            <w:proofErr w:type="spellEnd"/>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9C3625" w:rsidRPr="009C3625" w14:paraId="7178004E" w14:textId="77777777" w:rsidTr="009C3625">
              <w:trPr>
                <w:trHeight w:val="923"/>
                <w:tblCellSpacing w:w="0" w:type="dxa"/>
                <w:jc w:val="center"/>
              </w:trPr>
              <w:tc>
                <w:tcPr>
                  <w:tcW w:w="0" w:type="auto"/>
                  <w:tcMar>
                    <w:top w:w="600" w:type="dxa"/>
                    <w:left w:w="0" w:type="dxa"/>
                    <w:bottom w:w="300" w:type="dxa"/>
                    <w:right w:w="0" w:type="dxa"/>
                  </w:tcMar>
                  <w:hideMark/>
                </w:tcPr>
                <w:p w14:paraId="0A0EB665" w14:textId="77777777" w:rsidR="009F5008" w:rsidRPr="009F5008" w:rsidRDefault="002E03CE" w:rsidP="002E03CE">
                  <w:pPr>
                    <w:spacing w:before="100" w:beforeAutospacing="1" w:after="100" w:afterAutospacing="1"/>
                    <w:jc w:val="center"/>
                    <w:rPr>
                      <w:rFonts w:ascii="Didot" w:hAnsi="Didot" w:cs="Didot"/>
                      <w:b/>
                      <w:i/>
                      <w:color w:val="FF0000"/>
                      <w:sz w:val="28"/>
                      <w:szCs w:val="28"/>
                      <w:lang w:eastAsia="fr-FR"/>
                    </w:rPr>
                  </w:pPr>
                  <w:r>
                    <w:rPr>
                      <w:rFonts w:ascii="Didot" w:hAnsi="Didot" w:cs="Didot"/>
                      <w:b/>
                      <w:i/>
                      <w:noProof/>
                      <w:color w:val="FF0000"/>
                      <w:sz w:val="28"/>
                      <w:szCs w:val="28"/>
                      <w:lang w:eastAsia="fr-FR"/>
                    </w:rPr>
                    <w:drawing>
                      <wp:inline distT="0" distB="0" distL="0" distR="0" wp14:anchorId="4497D1A8" wp14:editId="6E0602F8">
                        <wp:extent cx="4264364" cy="1642940"/>
                        <wp:effectExtent l="0" t="0" r="3175" b="8255"/>
                        <wp:docPr id="3" name="Image 3" descr="/Users/bergoin-graziani/Desktop/8-inf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ergoin-graziani/Desktop/8-infu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9740" cy="1645011"/>
                                </a:xfrm>
                                <a:prstGeom prst="rect">
                                  <a:avLst/>
                                </a:prstGeom>
                                <a:noFill/>
                                <a:ln>
                                  <a:noFill/>
                                </a:ln>
                              </pic:spPr>
                            </pic:pic>
                          </a:graphicData>
                        </a:graphic>
                      </wp:inline>
                    </w:drawing>
                  </w:r>
                </w:p>
              </w:tc>
            </w:tr>
          </w:tbl>
          <w:p w14:paraId="23B09258" w14:textId="77777777" w:rsidR="009F5008" w:rsidRPr="009F5008" w:rsidRDefault="009F5008" w:rsidP="009F5008">
            <w:pPr>
              <w:jc w:val="center"/>
              <w:rPr>
                <w:rFonts w:ascii="Didot" w:eastAsia="Times New Roman" w:hAnsi="Didot" w:cs="Didot"/>
                <w:sz w:val="22"/>
                <w:szCs w:val="22"/>
                <w:lang w:eastAsia="fr-FR"/>
              </w:rPr>
            </w:pPr>
          </w:p>
        </w:tc>
      </w:tr>
    </w:tbl>
    <w:p w14:paraId="1E02594A" w14:textId="77777777" w:rsidR="009C3625" w:rsidRPr="009C3625" w:rsidRDefault="009C3625" w:rsidP="00A15974">
      <w:pPr>
        <w:jc w:val="center"/>
        <w:rPr>
          <w:rFonts w:ascii="Didot" w:hAnsi="Didot" w:cs="Didot"/>
          <w:sz w:val="22"/>
          <w:szCs w:val="22"/>
        </w:rPr>
      </w:pPr>
      <w:r w:rsidRPr="009C3625">
        <w:rPr>
          <w:rFonts w:ascii="Didot" w:hAnsi="Didot" w:cs="Didot"/>
          <w:sz w:val="22"/>
          <w:szCs w:val="22"/>
        </w:rPr>
        <w:t xml:space="preserve">A l'origine du spectacle </w:t>
      </w:r>
      <w:r w:rsidRPr="009C3625">
        <w:rPr>
          <w:rFonts w:ascii="Didot" w:hAnsi="Didot" w:cs="Didot"/>
          <w:i/>
          <w:iCs/>
          <w:sz w:val="22"/>
          <w:szCs w:val="22"/>
        </w:rPr>
        <w:t>Infidèles</w:t>
      </w:r>
      <w:r w:rsidRPr="009C3625">
        <w:rPr>
          <w:rFonts w:ascii="Didot" w:hAnsi="Didot" w:cs="Didot"/>
          <w:sz w:val="22"/>
          <w:szCs w:val="22"/>
        </w:rPr>
        <w:t xml:space="preserve">, il y a le scénario écrit par Ingmar Bergman, et aussi le film du même nom – au singulier – réalisé par Liv Ullmann. Si la figure et la vie personnelle de l'auteur sont extrêmement présentes et impliquées dans ses écrits – mais rarement de manière explicite –, dans </w:t>
      </w:r>
      <w:r w:rsidRPr="009C3625">
        <w:rPr>
          <w:rFonts w:ascii="Didot" w:hAnsi="Didot" w:cs="Didot"/>
          <w:i/>
          <w:iCs/>
          <w:sz w:val="22"/>
          <w:szCs w:val="22"/>
        </w:rPr>
        <w:t>Infidèles</w:t>
      </w:r>
      <w:r w:rsidRPr="009C3625">
        <w:rPr>
          <w:rFonts w:ascii="Didot" w:hAnsi="Didot" w:cs="Didot"/>
          <w:sz w:val="22"/>
          <w:szCs w:val="22"/>
        </w:rPr>
        <w:t>, c'est Bergman lui-même qui apparaît.</w:t>
      </w:r>
    </w:p>
    <w:p w14:paraId="5B283C94" w14:textId="77777777" w:rsidR="009C3625" w:rsidRPr="009C3625" w:rsidRDefault="009C3625" w:rsidP="00A15974">
      <w:pPr>
        <w:jc w:val="center"/>
        <w:rPr>
          <w:rFonts w:ascii="Didot" w:hAnsi="Didot" w:cs="Didot"/>
          <w:sz w:val="22"/>
          <w:szCs w:val="22"/>
        </w:rPr>
      </w:pPr>
      <w:r w:rsidRPr="009C3625">
        <w:rPr>
          <w:rFonts w:ascii="Didot" w:hAnsi="Didot" w:cs="Didot"/>
          <w:sz w:val="22"/>
          <w:szCs w:val="22"/>
        </w:rPr>
        <w:br/>
        <w:t>Reclus sur une île, un auteur se nommant Bergman vit seul. Assis devant son bureau, il a beaucoup de mal à rassembler ses souvenirs. En ouvrant un tiroir, en y retrouvant un portrait, une voix de femme qu'il nomme Marianne s'adresse à lui. C'est ce souvenir réincarné qui permet de déclencher tout le processus narratif. Bergman lui demande de lui avouer et de lui raconter son infidélité.</w:t>
      </w:r>
    </w:p>
    <w:p w14:paraId="31A8EBA8" w14:textId="77777777" w:rsidR="00344B0E" w:rsidRDefault="00344B0E" w:rsidP="00344B0E">
      <w:pPr>
        <w:jc w:val="center"/>
        <w:rPr>
          <w:rFonts w:ascii="Didot" w:hAnsi="Didot" w:cs="Didot"/>
          <w:sz w:val="22"/>
          <w:szCs w:val="22"/>
        </w:rPr>
      </w:pPr>
    </w:p>
    <w:p w14:paraId="38656978" w14:textId="77777777" w:rsidR="00CA5F29" w:rsidRDefault="00344B0E" w:rsidP="00344B0E">
      <w:pPr>
        <w:jc w:val="center"/>
        <w:rPr>
          <w:rFonts w:ascii="Didot" w:hAnsi="Didot" w:cs="Didot"/>
          <w:sz w:val="22"/>
          <w:szCs w:val="22"/>
        </w:rPr>
      </w:pPr>
      <w:bookmarkStart w:id="0" w:name="_GoBack"/>
      <w:r>
        <w:rPr>
          <w:rFonts w:ascii="Didot" w:hAnsi="Didot" w:cs="Didot"/>
          <w:noProof/>
          <w:sz w:val="22"/>
          <w:szCs w:val="22"/>
          <w:lang w:eastAsia="fr-FR"/>
        </w:rPr>
        <w:drawing>
          <wp:inline distT="0" distB="0" distL="0" distR="0" wp14:anchorId="7EF4C610" wp14:editId="1EE010B4">
            <wp:extent cx="3657600" cy="2202131"/>
            <wp:effectExtent l="0" t="0" r="0" b="8255"/>
            <wp:docPr id="4" name="Image 4" descr="/Users/bergoin-graziani/Desktop/8-infid_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ergoin-graziani/Desktop/8-infid_les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202131"/>
                    </a:xfrm>
                    <a:prstGeom prst="rect">
                      <a:avLst/>
                    </a:prstGeom>
                    <a:noFill/>
                    <a:ln>
                      <a:noFill/>
                    </a:ln>
                  </pic:spPr>
                </pic:pic>
              </a:graphicData>
            </a:graphic>
          </wp:inline>
        </w:drawing>
      </w:r>
      <w:bookmarkEnd w:id="0"/>
      <w:r w:rsidR="00CA5F29">
        <w:rPr>
          <w:rFonts w:ascii="Didot" w:hAnsi="Didot" w:cs="Didot"/>
          <w:sz w:val="22"/>
          <w:szCs w:val="22"/>
        </w:rPr>
        <w:t xml:space="preserve"> </w:t>
      </w:r>
    </w:p>
    <w:p w14:paraId="258BE77A" w14:textId="758C48F9" w:rsidR="009C3625" w:rsidRPr="009C3625" w:rsidRDefault="009C3625" w:rsidP="00344B0E">
      <w:pPr>
        <w:jc w:val="center"/>
        <w:rPr>
          <w:rFonts w:ascii="Didot" w:hAnsi="Didot" w:cs="Didot"/>
          <w:sz w:val="22"/>
          <w:szCs w:val="22"/>
        </w:rPr>
      </w:pPr>
      <w:r w:rsidRPr="009C3625">
        <w:rPr>
          <w:rFonts w:ascii="Didot" w:hAnsi="Didot" w:cs="Didot"/>
          <w:sz w:val="22"/>
          <w:szCs w:val="22"/>
        </w:rPr>
        <w:br/>
        <w:t>Avec douceur et complicité, la réalisatrice Liv Ullmann laisse entendre les émotions d'une femme ayant traversé une passion amoureuse où se sont mêlés joie et douleur, incompréhensions et petitesses, dureté et lâcheté, solitude finale et regrets. C'est une histoire ancienne, mais les flèches de l'amour laissent des plaies ouvertes. Dans le film, Marianne monopolise la parole et monologue longuement. Pour cette adaptation théâtrale, les répliques sont développées, nourries d'autres textes et éléments de scénarios, redistribuées et prises en</w:t>
      </w:r>
      <w:r w:rsidR="00F57FC6">
        <w:rPr>
          <w:rFonts w:ascii="Didot" w:hAnsi="Didot" w:cs="Didot"/>
          <w:sz w:val="22"/>
          <w:szCs w:val="22"/>
        </w:rPr>
        <w:t xml:space="preserve"> </w:t>
      </w:r>
      <w:r w:rsidRPr="009C3625">
        <w:rPr>
          <w:rFonts w:ascii="Didot" w:hAnsi="Didot" w:cs="Didot"/>
          <w:sz w:val="22"/>
          <w:szCs w:val="22"/>
        </w:rPr>
        <w:t>charge par quatre acteurs, afin de rééquilibrer le dialogue et donner une plus grande place à la voix de Bergman.</w:t>
      </w:r>
    </w:p>
    <w:p w14:paraId="79C9AAF6" w14:textId="77777777" w:rsidR="009C3625" w:rsidRPr="009C3625" w:rsidRDefault="009C3625" w:rsidP="00F57FC6">
      <w:pPr>
        <w:rPr>
          <w:rFonts w:ascii="Didot" w:hAnsi="Didot" w:cs="Didot"/>
          <w:i/>
          <w:iCs/>
          <w:sz w:val="22"/>
          <w:szCs w:val="22"/>
        </w:rPr>
      </w:pPr>
      <w:r w:rsidRPr="009C3625">
        <w:rPr>
          <w:rFonts w:ascii="Didot" w:hAnsi="Didot" w:cs="Didot"/>
          <w:sz w:val="22"/>
          <w:szCs w:val="22"/>
        </w:rPr>
        <w:lastRenderedPageBreak/>
        <w:t>Pour compléter le scénario d'</w:t>
      </w:r>
      <w:r w:rsidRPr="009C3625">
        <w:rPr>
          <w:rFonts w:ascii="Didot" w:hAnsi="Didot" w:cs="Didot"/>
          <w:i/>
          <w:iCs/>
          <w:sz w:val="22"/>
          <w:szCs w:val="22"/>
        </w:rPr>
        <w:t>Infidèle,</w:t>
      </w:r>
      <w:r w:rsidRPr="009C3625">
        <w:rPr>
          <w:rFonts w:ascii="Didot" w:hAnsi="Didot" w:cs="Didot"/>
          <w:sz w:val="22"/>
          <w:szCs w:val="22"/>
        </w:rPr>
        <w:t xml:space="preserve"> les comédiens intègrent des éléments de </w:t>
      </w:r>
      <w:proofErr w:type="spellStart"/>
      <w:r w:rsidRPr="009C3625">
        <w:rPr>
          <w:rFonts w:ascii="Didot" w:hAnsi="Didot" w:cs="Didot"/>
          <w:i/>
          <w:iCs/>
          <w:sz w:val="22"/>
          <w:szCs w:val="22"/>
        </w:rPr>
        <w:t>Laterna</w:t>
      </w:r>
      <w:proofErr w:type="spellEnd"/>
      <w:r w:rsidRPr="009C3625">
        <w:rPr>
          <w:rFonts w:ascii="Didot" w:hAnsi="Didot" w:cs="Didot"/>
          <w:i/>
          <w:iCs/>
          <w:sz w:val="22"/>
          <w:szCs w:val="22"/>
        </w:rPr>
        <w:t xml:space="preserve"> </w:t>
      </w:r>
      <w:proofErr w:type="spellStart"/>
      <w:r w:rsidRPr="009C3625">
        <w:rPr>
          <w:rFonts w:ascii="Didot" w:hAnsi="Didot" w:cs="Didot"/>
          <w:i/>
          <w:iCs/>
          <w:sz w:val="22"/>
          <w:szCs w:val="22"/>
        </w:rPr>
        <w:t>magica</w:t>
      </w:r>
      <w:proofErr w:type="spellEnd"/>
      <w:r w:rsidRPr="009C3625">
        <w:rPr>
          <w:rFonts w:ascii="Didot" w:hAnsi="Didot" w:cs="Didot"/>
          <w:i/>
          <w:iCs/>
          <w:sz w:val="22"/>
          <w:szCs w:val="22"/>
        </w:rPr>
        <w:t>,</w:t>
      </w:r>
      <w:r w:rsidRPr="009C3625">
        <w:rPr>
          <w:rFonts w:ascii="Didot" w:hAnsi="Didot" w:cs="Didot"/>
          <w:sz w:val="22"/>
          <w:szCs w:val="22"/>
        </w:rPr>
        <w:t xml:space="preserve"> œuvre autobiographique dans laquelle Bergman jette un regard sur sa vie. Ce livre révèle à la fois l'enfant, l'homme de spectacle s'exprimant sans complaisance sur lui-même et les artistes rencontrés : </w:t>
      </w:r>
      <w:r w:rsidRPr="009C3625">
        <w:rPr>
          <w:rFonts w:ascii="Didot" w:hAnsi="Didot" w:cs="Didot"/>
          <w:i/>
          <w:iCs/>
          <w:sz w:val="22"/>
          <w:szCs w:val="22"/>
        </w:rPr>
        <w:t>« Je passe mes derniers films et mes mises en scène les plus récentes au peigne fin et je découvre çà et là une maniaquerie perfectionniste qui tue la vie et l'esprit. Au théâtre, le danger est moindre ; je peux surveiller mes faiblesses et, dans le pire des cas, les comédiens peuvent me corriger. Au cinéma tout est irrévocable ».</w:t>
      </w:r>
      <w:r w:rsidRPr="009C3625">
        <w:rPr>
          <w:rFonts w:ascii="Didot" w:hAnsi="Didot" w:cs="Didot"/>
          <w:sz w:val="22"/>
          <w:szCs w:val="22"/>
        </w:rPr>
        <w:t xml:space="preserve"> Il dévoile aussi ses souvenirs, ses bonheurs, ses échecs, ses pensées : </w:t>
      </w:r>
      <w:r w:rsidRPr="009C3625">
        <w:rPr>
          <w:rFonts w:ascii="Didot" w:hAnsi="Didot" w:cs="Didot"/>
          <w:i/>
          <w:iCs/>
          <w:sz w:val="22"/>
          <w:szCs w:val="22"/>
        </w:rPr>
        <w:t>« Jean-Sébastien Bach rentrait de voyage, pendant son absence, sa femme et deux de ses enfants étaient morts. Il écrivit dans son journal :</w:t>
      </w:r>
      <w:r w:rsidRPr="009C3625">
        <w:rPr>
          <w:rFonts w:ascii="Didot" w:hAnsi="Didot" w:cs="Didot"/>
          <w:sz w:val="22"/>
          <w:szCs w:val="22"/>
        </w:rPr>
        <w:t xml:space="preserve"> "Ô mon Dieu, que ma joie demeure"</w:t>
      </w:r>
      <w:r w:rsidRPr="009C3625">
        <w:rPr>
          <w:rFonts w:ascii="Didot" w:hAnsi="Didot" w:cs="Didot"/>
          <w:i/>
          <w:iCs/>
          <w:sz w:val="22"/>
          <w:szCs w:val="22"/>
        </w:rPr>
        <w:t>. Pendant toute ma vie consciente, j'ai vécu avec ce que Bach appelait sa joie. »</w:t>
      </w:r>
    </w:p>
    <w:p w14:paraId="48B0AABC" w14:textId="77777777" w:rsidR="009C3625" w:rsidRPr="009C3625" w:rsidRDefault="009C3625" w:rsidP="00CA5F29">
      <w:pPr>
        <w:jc w:val="center"/>
        <w:rPr>
          <w:rFonts w:ascii="Didot" w:hAnsi="Didot" w:cs="Didot"/>
          <w:sz w:val="22"/>
          <w:szCs w:val="22"/>
        </w:rPr>
      </w:pPr>
      <w:r w:rsidRPr="009C3625">
        <w:rPr>
          <w:rFonts w:ascii="Didot" w:hAnsi="Didot" w:cs="Didot"/>
          <w:sz w:val="22"/>
          <w:szCs w:val="22"/>
        </w:rPr>
        <w:t>À partir de ces moments de vie, le spectacle offre une composition musicale où les interprètes mêlent leurs voix pour explorer les multiples variations autour du thème central qu'est Bergman.</w:t>
      </w:r>
    </w:p>
    <w:p w14:paraId="3C92C271" w14:textId="77777777" w:rsidR="009C3625" w:rsidRPr="009C3625" w:rsidRDefault="009C3625" w:rsidP="009C3625">
      <w:pPr>
        <w:rPr>
          <w:rFonts w:ascii="Didot" w:hAnsi="Didot" w:cs="Didot"/>
          <w:sz w:val="22"/>
          <w:szCs w:val="22"/>
        </w:rPr>
      </w:pPr>
    </w:p>
    <w:p w14:paraId="653A4237" w14:textId="77777777" w:rsidR="00CA5F29" w:rsidRDefault="009C3625" w:rsidP="00CA5F29">
      <w:pPr>
        <w:jc w:val="center"/>
        <w:rPr>
          <w:rFonts w:ascii="Didot" w:hAnsi="Didot" w:cs="Didot"/>
          <w:sz w:val="22"/>
          <w:szCs w:val="22"/>
        </w:rPr>
      </w:pPr>
      <w:r w:rsidRPr="009C3625">
        <w:rPr>
          <w:rFonts w:ascii="Didot" w:hAnsi="Didot" w:cs="Didot"/>
          <w:i/>
          <w:iCs/>
          <w:sz w:val="22"/>
          <w:szCs w:val="22"/>
        </w:rPr>
        <w:t>Infidèles</w:t>
      </w:r>
      <w:r w:rsidRPr="009C3625">
        <w:rPr>
          <w:rFonts w:ascii="Didot" w:hAnsi="Didot" w:cs="Didot"/>
          <w:sz w:val="22"/>
          <w:szCs w:val="22"/>
        </w:rPr>
        <w:t xml:space="preserve"> donne du corps et un corps à la personne de Bergman, et permet à l'auteur, présent sur le plateau, de côtoyer ses personnages. Cette adaptation fait ressortir l'humanité, la vitalité, mais aussi tout l'humour présents dans l'œuvre bergmanienne.</w:t>
      </w:r>
    </w:p>
    <w:p w14:paraId="070B17AB" w14:textId="77777777" w:rsidR="009C3625" w:rsidRPr="00240757" w:rsidRDefault="00CA5F29" w:rsidP="00240757">
      <w:pPr>
        <w:pStyle w:val="NormalWeb"/>
        <w:jc w:val="center"/>
      </w:pPr>
      <w:r>
        <w:rPr>
          <w:rStyle w:val="Accentuation"/>
        </w:rPr>
        <w:t>« Nous avons dansé ensemble toutes les figures que l’on peut imaginer: passion, tendresse, folie, trahison, colère, grotesque, ennui, amour, mensonges, joie, naissances, coup de tonnerre, clair de lune, meubles, articles ménagers, jalousies, grands lits, lits étroits, adultères, dépassements des limites, bonne foi – et encore – , larmes, érotisme, rien qu’érotisme, catastrophes, triomphes, contrariétés, injures, bagarres, angoisse, angoisse, désir, ovules, sperme, menstrues, départs, slips – et encore –, mieux vaut en finir avant que ça ne déraille – impuissance, lubricité, horreur, approche de la Mort, la Mort, nuits noires, nuits d’insomnie, nuits blanches, musique, petits déjeuners, des seins, des lèvres, des images, tourne-toi vers la caméra et regarde ma main, je la tiens à droite de la brochure, peau, chien, les rituels, le canard braisé, le bifteck de baleine, les huîtres abîmées, tricheries, cachotteries, viols, beaux habits, bijoux, attouchements, baisers, épaules, hanches, lumière étrangère, rues, villes, rivales, séducteurs, des cheveux dans le peigne, les longues lettres, les explications, tous les rires, le vieillissement, les ennuis de santé, les lunettes, les mains, les mains, les mains – voici que je termine ma litanie –, les ombres, la douceur, je t’aide, la côte à l’horizon, la mer – et maintenant, le silence. La montre en or de mon père, avec son verre fendu, fait son tic-tac sur le napperon au crochet sur la table, elle marque minuit moins sept. »</w:t>
      </w:r>
      <w:r>
        <w:br/>
        <w:t xml:space="preserve">- </w:t>
      </w:r>
      <w:r w:rsidRPr="00F57FC6">
        <w:rPr>
          <w:color w:val="FF0000"/>
        </w:rPr>
        <w:t>Ingmar Bergman,</w:t>
      </w:r>
      <w:r w:rsidRPr="00F57FC6">
        <w:rPr>
          <w:rStyle w:val="Accentuation"/>
          <w:color w:val="FF0000"/>
        </w:rPr>
        <w:t xml:space="preserve"> </w:t>
      </w:r>
      <w:proofErr w:type="spellStart"/>
      <w:r w:rsidRPr="00F57FC6">
        <w:rPr>
          <w:rStyle w:val="Accentuation"/>
          <w:color w:val="FF0000"/>
        </w:rPr>
        <w:t>Laterna</w:t>
      </w:r>
      <w:proofErr w:type="spellEnd"/>
      <w:r w:rsidRPr="00F57FC6">
        <w:rPr>
          <w:rStyle w:val="Accentuation"/>
          <w:color w:val="FF0000"/>
        </w:rPr>
        <w:t xml:space="preserve"> </w:t>
      </w:r>
      <w:proofErr w:type="spellStart"/>
      <w:r w:rsidRPr="00F57FC6">
        <w:rPr>
          <w:rStyle w:val="Accentuation"/>
          <w:color w:val="FF0000"/>
        </w:rPr>
        <w:t>Magica</w:t>
      </w:r>
      <w:proofErr w:type="spellEnd"/>
    </w:p>
    <w:p w14:paraId="4F97ACDF" w14:textId="77777777" w:rsidR="00CA5F29" w:rsidRDefault="00CA5F29" w:rsidP="009C3625">
      <w:pPr>
        <w:rPr>
          <w:rFonts w:ascii="Didot" w:hAnsi="Didot" w:cs="Didot"/>
          <w:sz w:val="22"/>
          <w:szCs w:val="22"/>
        </w:rPr>
      </w:pPr>
    </w:p>
    <w:p w14:paraId="08CFD83B" w14:textId="77777777" w:rsidR="00CA5F29" w:rsidRDefault="00CA5F29" w:rsidP="00CA5F29">
      <w:pPr>
        <w:jc w:val="center"/>
        <w:rPr>
          <w:rFonts w:ascii="Didot" w:hAnsi="Didot" w:cs="Didot"/>
          <w:sz w:val="22"/>
          <w:szCs w:val="22"/>
        </w:rPr>
      </w:pPr>
      <w:r>
        <w:rPr>
          <w:rFonts w:ascii="Didot" w:hAnsi="Didot" w:cs="Didot"/>
          <w:noProof/>
          <w:sz w:val="22"/>
          <w:szCs w:val="22"/>
          <w:lang w:eastAsia="fr-FR"/>
        </w:rPr>
        <w:drawing>
          <wp:inline distT="0" distB="0" distL="0" distR="0" wp14:anchorId="5962F58A" wp14:editId="447287FF">
            <wp:extent cx="3657600" cy="2440940"/>
            <wp:effectExtent l="0" t="0" r="0" b="0"/>
            <wp:docPr id="5" name="Image 5" descr="/Users/bergoin-graziani/Desktop/8-infid_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ergoin-graziani/Desktop/8-infid_les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440940"/>
                    </a:xfrm>
                    <a:prstGeom prst="rect">
                      <a:avLst/>
                    </a:prstGeom>
                    <a:noFill/>
                    <a:ln>
                      <a:noFill/>
                    </a:ln>
                  </pic:spPr>
                </pic:pic>
              </a:graphicData>
            </a:graphic>
          </wp:inline>
        </w:drawing>
      </w:r>
    </w:p>
    <w:p w14:paraId="28A71485" w14:textId="77777777" w:rsidR="00CA5F29" w:rsidRDefault="00CA5F29" w:rsidP="009C3625">
      <w:pPr>
        <w:rPr>
          <w:rFonts w:ascii="Didot" w:hAnsi="Didot" w:cs="Didot"/>
          <w:sz w:val="22"/>
          <w:szCs w:val="22"/>
        </w:rPr>
      </w:pPr>
    </w:p>
    <w:p w14:paraId="2CCAF7ED" w14:textId="4FC016B7" w:rsidR="002308A3" w:rsidRPr="00F57FC6" w:rsidRDefault="00F57FC6" w:rsidP="002308A3">
      <w:pPr>
        <w:jc w:val="center"/>
        <w:rPr>
          <w:rFonts w:ascii="Times New Roman" w:eastAsia="Times New Roman" w:hAnsi="Times New Roman" w:cs="Times New Roman"/>
          <w:sz w:val="36"/>
          <w:szCs w:val="36"/>
          <w:lang w:eastAsia="fr-FR"/>
        </w:rPr>
      </w:pPr>
      <w:r w:rsidRPr="00F57FC6">
        <w:rPr>
          <w:sz w:val="36"/>
          <w:szCs w:val="36"/>
        </w:rPr>
        <w:t xml:space="preserve">TEASER : </w:t>
      </w:r>
      <w:hyperlink r:id="rId9" w:history="1">
        <w:r w:rsidR="002308A3" w:rsidRPr="00F57FC6">
          <w:rPr>
            <w:rFonts w:ascii="Didot" w:eastAsia="Times New Roman" w:hAnsi="Didot" w:cs="Didot"/>
            <w:color w:val="0000FF"/>
            <w:sz w:val="36"/>
            <w:szCs w:val="36"/>
            <w:u w:val="single"/>
            <w:lang w:eastAsia="fr-FR"/>
          </w:rPr>
          <w:t>https://vimeo.com/270052960</w:t>
        </w:r>
      </w:hyperlink>
    </w:p>
    <w:p w14:paraId="01960F20" w14:textId="77777777" w:rsidR="00CA5F29" w:rsidRPr="009C3625" w:rsidRDefault="00CA5F29" w:rsidP="002308A3">
      <w:pPr>
        <w:jc w:val="center"/>
        <w:rPr>
          <w:rFonts w:ascii="Didot" w:hAnsi="Didot" w:cs="Didot"/>
          <w:sz w:val="22"/>
          <w:szCs w:val="22"/>
        </w:rPr>
      </w:pPr>
    </w:p>
    <w:p w14:paraId="74CEF1CC" w14:textId="77777777" w:rsidR="00240757" w:rsidRDefault="00240757" w:rsidP="00240757">
      <w:pPr>
        <w:rPr>
          <w:rFonts w:ascii="Didot" w:hAnsi="Didot" w:cs="Didot"/>
          <w:b/>
          <w:bCs/>
          <w:sz w:val="22"/>
          <w:szCs w:val="22"/>
          <w:lang w:eastAsia="fr-FR"/>
        </w:rPr>
      </w:pPr>
    </w:p>
    <w:p w14:paraId="421F21A3" w14:textId="77777777" w:rsidR="00240757" w:rsidRDefault="00240757" w:rsidP="00240757">
      <w:pPr>
        <w:rPr>
          <w:rFonts w:ascii="Didot" w:hAnsi="Didot" w:cs="Didot"/>
          <w:b/>
          <w:bCs/>
          <w:sz w:val="22"/>
          <w:szCs w:val="22"/>
          <w:lang w:eastAsia="fr-FR"/>
        </w:rPr>
      </w:pPr>
    </w:p>
    <w:p w14:paraId="3F5A3944" w14:textId="77777777" w:rsidR="00240757" w:rsidRPr="00240757" w:rsidRDefault="00240757" w:rsidP="00240757">
      <w:pPr>
        <w:jc w:val="center"/>
        <w:rPr>
          <w:rFonts w:ascii="Didot" w:hAnsi="Didot" w:cs="Didot"/>
          <w:b/>
          <w:bCs/>
          <w:color w:val="FF0000"/>
          <w:sz w:val="22"/>
          <w:szCs w:val="22"/>
          <w:lang w:eastAsia="fr-FR"/>
        </w:rPr>
      </w:pPr>
      <w:r w:rsidRPr="00240757">
        <w:rPr>
          <w:rFonts w:ascii="Didot" w:hAnsi="Didot" w:cs="Didot"/>
          <w:b/>
          <w:bCs/>
          <w:color w:val="FF0000"/>
          <w:sz w:val="22"/>
          <w:szCs w:val="22"/>
          <w:lang w:eastAsia="fr-FR"/>
        </w:rPr>
        <w:t>LA PRESSE</w:t>
      </w:r>
    </w:p>
    <w:p w14:paraId="0353B162" w14:textId="77777777" w:rsidR="00240757" w:rsidRDefault="00240757" w:rsidP="00240757">
      <w:pPr>
        <w:rPr>
          <w:rFonts w:ascii="Didot" w:hAnsi="Didot" w:cs="Didot"/>
          <w:b/>
          <w:bCs/>
          <w:sz w:val="22"/>
          <w:szCs w:val="22"/>
          <w:lang w:eastAsia="fr-FR"/>
        </w:rPr>
      </w:pPr>
    </w:p>
    <w:p w14:paraId="3CC8C19C" w14:textId="77777777" w:rsidR="00240757" w:rsidRPr="00A15974" w:rsidRDefault="00240757" w:rsidP="00240757">
      <w:pPr>
        <w:rPr>
          <w:rFonts w:ascii="Didot" w:eastAsia="Times New Roman" w:hAnsi="Didot" w:cs="Didot"/>
          <w:i/>
          <w:sz w:val="22"/>
          <w:szCs w:val="22"/>
          <w:lang w:eastAsia="fr-FR"/>
        </w:rPr>
      </w:pPr>
      <w:r w:rsidRPr="00A15974">
        <w:rPr>
          <w:rFonts w:ascii="Didot" w:hAnsi="Didot" w:cs="Didot"/>
          <w:b/>
          <w:bCs/>
          <w:i/>
          <w:sz w:val="22"/>
          <w:szCs w:val="22"/>
          <w:lang w:eastAsia="fr-FR"/>
        </w:rPr>
        <w:t>« </w:t>
      </w:r>
      <w:r w:rsidRPr="00240757">
        <w:rPr>
          <w:rFonts w:ascii="Didot" w:eastAsia="Times New Roman" w:hAnsi="Didot" w:cs="Didot"/>
          <w:i/>
          <w:sz w:val="22"/>
          <w:szCs w:val="22"/>
          <w:lang w:eastAsia="fr-FR"/>
        </w:rPr>
        <w:t>Ce qui avait commencé comme un Feydeau sous anesthésie, se transforme en un drame de l'intime qui ravive les blessures et fait des protagonistes des pantins de l'amour, bringuebalés entre le carcan moral et le grand jeu mensonger des sentiments. Au son de Brahms ou de Mozart, c'est un ballet de feuilles mortes qui lentement se déploie.</w:t>
      </w:r>
      <w:r w:rsidRPr="00A15974">
        <w:rPr>
          <w:rFonts w:ascii="Didot" w:eastAsia="Times New Roman" w:hAnsi="Didot" w:cs="Didot"/>
          <w:i/>
          <w:sz w:val="22"/>
          <w:szCs w:val="22"/>
          <w:lang w:eastAsia="fr-FR"/>
        </w:rPr>
        <w:t xml:space="preserve"> » </w:t>
      </w:r>
      <w:r w:rsidRPr="00F57FC6">
        <w:rPr>
          <w:rFonts w:ascii="Didot" w:eastAsia="Times New Roman" w:hAnsi="Didot" w:cs="Didot"/>
          <w:i/>
          <w:color w:val="FF0000"/>
          <w:sz w:val="22"/>
          <w:szCs w:val="22"/>
          <w:lang w:eastAsia="fr-FR"/>
        </w:rPr>
        <w:t xml:space="preserve">Les </w:t>
      </w:r>
      <w:r w:rsidR="00A15974" w:rsidRPr="00F57FC6">
        <w:rPr>
          <w:rFonts w:ascii="Didot" w:eastAsia="Times New Roman" w:hAnsi="Didot" w:cs="Didot"/>
          <w:i/>
          <w:color w:val="FF0000"/>
          <w:sz w:val="22"/>
          <w:szCs w:val="22"/>
          <w:lang w:eastAsia="fr-FR"/>
        </w:rPr>
        <w:t>E</w:t>
      </w:r>
      <w:r w:rsidRPr="00F57FC6">
        <w:rPr>
          <w:rFonts w:ascii="Didot" w:eastAsia="Times New Roman" w:hAnsi="Didot" w:cs="Didot"/>
          <w:i/>
          <w:color w:val="FF0000"/>
          <w:sz w:val="22"/>
          <w:szCs w:val="22"/>
          <w:lang w:eastAsia="fr-FR"/>
        </w:rPr>
        <w:t>chos</w:t>
      </w:r>
      <w:r w:rsidR="00A15974" w:rsidRPr="00A15974">
        <w:rPr>
          <w:rFonts w:ascii="Didot" w:eastAsia="Times New Roman" w:hAnsi="Didot" w:cs="Didot"/>
          <w:i/>
          <w:sz w:val="22"/>
          <w:szCs w:val="22"/>
          <w:lang w:eastAsia="fr-FR"/>
        </w:rPr>
        <w:t xml:space="preserve">   </w:t>
      </w:r>
    </w:p>
    <w:p w14:paraId="7CB862AD" w14:textId="77777777" w:rsidR="00A15974" w:rsidRDefault="00A15974" w:rsidP="00240757">
      <w:pPr>
        <w:rPr>
          <w:rFonts w:ascii="Times New Roman" w:eastAsia="Times New Roman" w:hAnsi="Times New Roman" w:cs="Times New Roman"/>
          <w:i/>
          <w:sz w:val="22"/>
          <w:szCs w:val="22"/>
          <w:lang w:eastAsia="fr-FR"/>
        </w:rPr>
      </w:pPr>
    </w:p>
    <w:p w14:paraId="48AE71FF" w14:textId="17344825" w:rsidR="00A15974" w:rsidRPr="00A15974" w:rsidRDefault="00A15974" w:rsidP="00A15974">
      <w:pPr>
        <w:rPr>
          <w:rFonts w:ascii="Didot" w:eastAsia="Times New Roman" w:hAnsi="Didot" w:cs="Didot"/>
          <w:i/>
          <w:sz w:val="22"/>
          <w:szCs w:val="22"/>
          <w:lang w:eastAsia="fr-FR"/>
        </w:rPr>
      </w:pPr>
      <w:r>
        <w:rPr>
          <w:rFonts w:ascii="Didot" w:eastAsia="Times New Roman" w:hAnsi="Didot" w:cs="Didot"/>
          <w:i/>
          <w:sz w:val="22"/>
          <w:szCs w:val="22"/>
          <w:lang w:eastAsia="fr-FR"/>
        </w:rPr>
        <w:t>« </w:t>
      </w:r>
      <w:r w:rsidRPr="00A15974">
        <w:rPr>
          <w:rFonts w:ascii="Didot" w:eastAsia="Times New Roman" w:hAnsi="Didot" w:cs="Didot"/>
          <w:i/>
          <w:sz w:val="22"/>
          <w:szCs w:val="22"/>
          <w:lang w:eastAsia="fr-FR"/>
        </w:rPr>
        <w:t>L’esprit même du cinéma de Bergman qui écrit dans Après la répétition que « Il y a une représentation si ces trois éléments sont présents : la parole, le comédien, le spectateur. C'est tout ce dont on a besoin, on n’a besoin de rien d’autre pour que le miracle se produise ». Quatre comédiens, un grand rideau, quelques meubles et des projecteurs qui réfléchissent la lumière sur de grands panneaux métallisés. Et une mise en scène au scalpel qui met à nu les relations. Un regard cru, quelquefois cruel sur l’amitié, la confiance, la fidélité, le couple mis à nu. Captivant et fascinant.</w:t>
      </w:r>
      <w:r>
        <w:rPr>
          <w:rFonts w:ascii="Didot" w:eastAsia="Times New Roman" w:hAnsi="Didot" w:cs="Didot"/>
          <w:i/>
          <w:sz w:val="22"/>
          <w:szCs w:val="22"/>
          <w:lang w:eastAsia="fr-FR"/>
        </w:rPr>
        <w:t> </w:t>
      </w:r>
      <w:r w:rsidRPr="00F57FC6">
        <w:rPr>
          <w:rFonts w:ascii="Didot" w:eastAsia="Times New Roman" w:hAnsi="Didot" w:cs="Didot"/>
          <w:i/>
          <w:color w:val="FF0000"/>
          <w:sz w:val="22"/>
          <w:szCs w:val="22"/>
          <w:lang w:eastAsia="fr-FR"/>
        </w:rPr>
        <w:t>»</w:t>
      </w:r>
      <w:r w:rsidR="00F57FC6" w:rsidRPr="00F57FC6">
        <w:rPr>
          <w:rFonts w:ascii="Didot" w:eastAsia="Times New Roman" w:hAnsi="Didot" w:cs="Didot"/>
          <w:i/>
          <w:color w:val="FF0000"/>
          <w:sz w:val="22"/>
          <w:szCs w:val="22"/>
          <w:lang w:eastAsia="fr-FR"/>
        </w:rPr>
        <w:t xml:space="preserve"> </w:t>
      </w:r>
      <w:hyperlink r:id="rId10" w:history="1">
        <w:r w:rsidRPr="00F57FC6">
          <w:rPr>
            <w:rFonts w:ascii="Didot" w:eastAsia="Times New Roman" w:hAnsi="Didot" w:cs="Didot"/>
            <w:i/>
            <w:color w:val="FF0000"/>
            <w:sz w:val="22"/>
            <w:szCs w:val="22"/>
            <w:lang w:eastAsia="fr-FR"/>
          </w:rPr>
          <w:t>Bigorre.org</w:t>
        </w:r>
      </w:hyperlink>
      <w:r w:rsidRPr="00A15974">
        <w:rPr>
          <w:rFonts w:ascii="Didot" w:eastAsia="Times New Roman" w:hAnsi="Didot" w:cs="Didot"/>
          <w:i/>
          <w:color w:val="000000" w:themeColor="text1"/>
          <w:sz w:val="22"/>
          <w:szCs w:val="22"/>
          <w:lang w:eastAsia="fr-FR"/>
        </w:rPr>
        <w:t xml:space="preserve">                         </w:t>
      </w:r>
    </w:p>
    <w:p w14:paraId="675813E2" w14:textId="77777777" w:rsidR="00A15974" w:rsidRPr="00240757" w:rsidRDefault="00A15974" w:rsidP="00240757">
      <w:pPr>
        <w:rPr>
          <w:rFonts w:ascii="Times New Roman" w:eastAsia="Times New Roman" w:hAnsi="Times New Roman" w:cs="Times New Roman"/>
          <w:i/>
          <w:sz w:val="22"/>
          <w:szCs w:val="22"/>
          <w:lang w:eastAsia="fr-FR"/>
        </w:rPr>
      </w:pPr>
    </w:p>
    <w:p w14:paraId="38FFB38C" w14:textId="77777777" w:rsidR="005456E6" w:rsidRPr="00240757" w:rsidRDefault="00A15974" w:rsidP="00240757">
      <w:pPr>
        <w:jc w:val="center"/>
        <w:rPr>
          <w:rFonts w:ascii="Didot" w:hAnsi="Didot" w:cs="Didot"/>
          <w:i/>
          <w:sz w:val="22"/>
          <w:szCs w:val="22"/>
        </w:rPr>
      </w:pPr>
      <w:r>
        <w:rPr>
          <w:rFonts w:ascii="Didot" w:hAnsi="Didot" w:cs="Didot"/>
          <w:i/>
          <w:noProof/>
          <w:sz w:val="22"/>
          <w:szCs w:val="22"/>
          <w:lang w:eastAsia="fr-FR"/>
        </w:rPr>
        <w:drawing>
          <wp:inline distT="0" distB="0" distL="0" distR="0" wp14:anchorId="78D82BCF" wp14:editId="18158CCD">
            <wp:extent cx="6112510" cy="5718810"/>
            <wp:effectExtent l="0" t="0" r="8890" b="0"/>
            <wp:docPr id="7" name="Image 7" descr="/Users/bergoin-graziani/Desktop/Le Monde_Infidèles_20180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bergoin-graziani/Desktop/Le Monde_Infidèles_201809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2510" cy="5718810"/>
                    </a:xfrm>
                    <a:prstGeom prst="rect">
                      <a:avLst/>
                    </a:prstGeom>
                    <a:noFill/>
                    <a:ln>
                      <a:noFill/>
                    </a:ln>
                  </pic:spPr>
                </pic:pic>
              </a:graphicData>
            </a:graphic>
          </wp:inline>
        </w:drawing>
      </w:r>
    </w:p>
    <w:sectPr w:rsidR="005456E6" w:rsidRPr="00240757" w:rsidSect="00F57FC6">
      <w:pgSz w:w="11900" w:h="16840"/>
      <w:pgMar w:top="851" w:right="1134" w:bottom="81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1AC4"/>
    <w:multiLevelType w:val="multilevel"/>
    <w:tmpl w:val="0F8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08"/>
    <w:rsid w:val="000C617B"/>
    <w:rsid w:val="000E14AF"/>
    <w:rsid w:val="002308A3"/>
    <w:rsid w:val="00240757"/>
    <w:rsid w:val="002E03CE"/>
    <w:rsid w:val="0034408F"/>
    <w:rsid w:val="00344B0E"/>
    <w:rsid w:val="004468FA"/>
    <w:rsid w:val="009C3625"/>
    <w:rsid w:val="009F5008"/>
    <w:rsid w:val="00A15974"/>
    <w:rsid w:val="00B42A59"/>
    <w:rsid w:val="00CA5F29"/>
    <w:rsid w:val="00F57F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8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F5008"/>
    <w:rPr>
      <w:i/>
      <w:iCs/>
    </w:rPr>
  </w:style>
  <w:style w:type="character" w:customStyle="1" w:styleId="apple-converted-space">
    <w:name w:val="apple-converted-space"/>
    <w:basedOn w:val="Policepardfaut"/>
    <w:rsid w:val="009F5008"/>
  </w:style>
  <w:style w:type="paragraph" w:styleId="NormalWeb">
    <w:name w:val="Normal (Web)"/>
    <w:basedOn w:val="Normal"/>
    <w:uiPriority w:val="99"/>
    <w:unhideWhenUsed/>
    <w:rsid w:val="00CA5F29"/>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A15974"/>
    <w:rPr>
      <w:color w:val="0000FF"/>
      <w:u w:val="single"/>
    </w:rPr>
  </w:style>
  <w:style w:type="paragraph" w:styleId="Textedebulles">
    <w:name w:val="Balloon Text"/>
    <w:basedOn w:val="Normal"/>
    <w:link w:val="TextedebullesCar"/>
    <w:uiPriority w:val="99"/>
    <w:semiHidden/>
    <w:unhideWhenUsed/>
    <w:rsid w:val="00F57FC6"/>
    <w:rPr>
      <w:rFonts w:ascii="Lucida Grande" w:hAnsi="Lucida Grande"/>
      <w:sz w:val="18"/>
      <w:szCs w:val="18"/>
    </w:rPr>
  </w:style>
  <w:style w:type="character" w:customStyle="1" w:styleId="TextedebullesCar">
    <w:name w:val="Texte de bulles Car"/>
    <w:basedOn w:val="Policepardfaut"/>
    <w:link w:val="Textedebulles"/>
    <w:uiPriority w:val="99"/>
    <w:semiHidden/>
    <w:rsid w:val="00F57F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F5008"/>
    <w:rPr>
      <w:i/>
      <w:iCs/>
    </w:rPr>
  </w:style>
  <w:style w:type="character" w:customStyle="1" w:styleId="apple-converted-space">
    <w:name w:val="apple-converted-space"/>
    <w:basedOn w:val="Policepardfaut"/>
    <w:rsid w:val="009F5008"/>
  </w:style>
  <w:style w:type="paragraph" w:styleId="NormalWeb">
    <w:name w:val="Normal (Web)"/>
    <w:basedOn w:val="Normal"/>
    <w:uiPriority w:val="99"/>
    <w:unhideWhenUsed/>
    <w:rsid w:val="00CA5F29"/>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A15974"/>
    <w:rPr>
      <w:color w:val="0000FF"/>
      <w:u w:val="single"/>
    </w:rPr>
  </w:style>
  <w:style w:type="paragraph" w:styleId="Textedebulles">
    <w:name w:val="Balloon Text"/>
    <w:basedOn w:val="Normal"/>
    <w:link w:val="TextedebullesCar"/>
    <w:uiPriority w:val="99"/>
    <w:semiHidden/>
    <w:unhideWhenUsed/>
    <w:rsid w:val="00F57FC6"/>
    <w:rPr>
      <w:rFonts w:ascii="Lucida Grande" w:hAnsi="Lucida Grande"/>
      <w:sz w:val="18"/>
      <w:szCs w:val="18"/>
    </w:rPr>
  </w:style>
  <w:style w:type="character" w:customStyle="1" w:styleId="TextedebullesCar">
    <w:name w:val="Texte de bulles Car"/>
    <w:basedOn w:val="Policepardfaut"/>
    <w:link w:val="Textedebulles"/>
    <w:uiPriority w:val="99"/>
    <w:semiHidden/>
    <w:rsid w:val="00F57F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055">
      <w:bodyDiv w:val="1"/>
      <w:marLeft w:val="0"/>
      <w:marRight w:val="0"/>
      <w:marTop w:val="0"/>
      <w:marBottom w:val="0"/>
      <w:divBdr>
        <w:top w:val="none" w:sz="0" w:space="0" w:color="auto"/>
        <w:left w:val="none" w:sz="0" w:space="0" w:color="auto"/>
        <w:bottom w:val="none" w:sz="0" w:space="0" w:color="auto"/>
        <w:right w:val="none" w:sz="0" w:space="0" w:color="auto"/>
      </w:divBdr>
      <w:divsChild>
        <w:div w:id="143466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8716">
              <w:marLeft w:val="0"/>
              <w:marRight w:val="0"/>
              <w:marTop w:val="0"/>
              <w:marBottom w:val="0"/>
              <w:divBdr>
                <w:top w:val="none" w:sz="0" w:space="0" w:color="auto"/>
                <w:left w:val="none" w:sz="0" w:space="0" w:color="auto"/>
                <w:bottom w:val="none" w:sz="0" w:space="0" w:color="auto"/>
                <w:right w:val="none" w:sz="0" w:space="0" w:color="auto"/>
              </w:divBdr>
              <w:divsChild>
                <w:div w:id="1925187044">
                  <w:marLeft w:val="0"/>
                  <w:marRight w:val="0"/>
                  <w:marTop w:val="0"/>
                  <w:marBottom w:val="0"/>
                  <w:divBdr>
                    <w:top w:val="none" w:sz="0" w:space="0" w:color="auto"/>
                    <w:left w:val="none" w:sz="0" w:space="0" w:color="auto"/>
                    <w:bottom w:val="none" w:sz="0" w:space="0" w:color="auto"/>
                    <w:right w:val="none" w:sz="0" w:space="0" w:color="auto"/>
                  </w:divBdr>
                  <w:divsChild>
                    <w:div w:id="1996495183">
                      <w:marLeft w:val="0"/>
                      <w:marRight w:val="0"/>
                      <w:marTop w:val="0"/>
                      <w:marBottom w:val="0"/>
                      <w:divBdr>
                        <w:top w:val="none" w:sz="0" w:space="0" w:color="auto"/>
                        <w:left w:val="none" w:sz="0" w:space="0" w:color="auto"/>
                        <w:bottom w:val="none" w:sz="0" w:space="0" w:color="auto"/>
                        <w:right w:val="none" w:sz="0" w:space="0" w:color="auto"/>
                      </w:divBdr>
                      <w:divsChild>
                        <w:div w:id="1570387731">
                          <w:marLeft w:val="0"/>
                          <w:marRight w:val="0"/>
                          <w:marTop w:val="0"/>
                          <w:marBottom w:val="0"/>
                          <w:divBdr>
                            <w:top w:val="none" w:sz="0" w:space="0" w:color="auto"/>
                            <w:left w:val="none" w:sz="0" w:space="0" w:color="auto"/>
                            <w:bottom w:val="none" w:sz="0" w:space="0" w:color="auto"/>
                            <w:right w:val="none" w:sz="0" w:space="0" w:color="auto"/>
                          </w:divBdr>
                          <w:divsChild>
                            <w:div w:id="1070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89414">
      <w:bodyDiv w:val="1"/>
      <w:marLeft w:val="0"/>
      <w:marRight w:val="0"/>
      <w:marTop w:val="0"/>
      <w:marBottom w:val="0"/>
      <w:divBdr>
        <w:top w:val="none" w:sz="0" w:space="0" w:color="auto"/>
        <w:left w:val="none" w:sz="0" w:space="0" w:color="auto"/>
        <w:bottom w:val="none" w:sz="0" w:space="0" w:color="auto"/>
        <w:right w:val="none" w:sz="0" w:space="0" w:color="auto"/>
      </w:divBdr>
    </w:div>
    <w:div w:id="256377458">
      <w:bodyDiv w:val="1"/>
      <w:marLeft w:val="0"/>
      <w:marRight w:val="0"/>
      <w:marTop w:val="0"/>
      <w:marBottom w:val="0"/>
      <w:divBdr>
        <w:top w:val="none" w:sz="0" w:space="0" w:color="auto"/>
        <w:left w:val="none" w:sz="0" w:space="0" w:color="auto"/>
        <w:bottom w:val="none" w:sz="0" w:space="0" w:color="auto"/>
        <w:right w:val="none" w:sz="0" w:space="0" w:color="auto"/>
      </w:divBdr>
      <w:divsChild>
        <w:div w:id="143891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145002">
              <w:marLeft w:val="0"/>
              <w:marRight w:val="0"/>
              <w:marTop w:val="0"/>
              <w:marBottom w:val="0"/>
              <w:divBdr>
                <w:top w:val="none" w:sz="0" w:space="0" w:color="auto"/>
                <w:left w:val="none" w:sz="0" w:space="0" w:color="auto"/>
                <w:bottom w:val="none" w:sz="0" w:space="0" w:color="auto"/>
                <w:right w:val="none" w:sz="0" w:space="0" w:color="auto"/>
              </w:divBdr>
              <w:divsChild>
                <w:div w:id="1926575627">
                  <w:marLeft w:val="0"/>
                  <w:marRight w:val="0"/>
                  <w:marTop w:val="0"/>
                  <w:marBottom w:val="0"/>
                  <w:divBdr>
                    <w:top w:val="none" w:sz="0" w:space="0" w:color="auto"/>
                    <w:left w:val="none" w:sz="0" w:space="0" w:color="auto"/>
                    <w:bottom w:val="none" w:sz="0" w:space="0" w:color="auto"/>
                    <w:right w:val="none" w:sz="0" w:space="0" w:color="auto"/>
                  </w:divBdr>
                  <w:divsChild>
                    <w:div w:id="203520503">
                      <w:marLeft w:val="0"/>
                      <w:marRight w:val="0"/>
                      <w:marTop w:val="0"/>
                      <w:marBottom w:val="0"/>
                      <w:divBdr>
                        <w:top w:val="none" w:sz="0" w:space="0" w:color="auto"/>
                        <w:left w:val="none" w:sz="0" w:space="0" w:color="auto"/>
                        <w:bottom w:val="none" w:sz="0" w:space="0" w:color="auto"/>
                        <w:right w:val="none" w:sz="0" w:space="0" w:color="auto"/>
                      </w:divBdr>
                      <w:divsChild>
                        <w:div w:id="467673858">
                          <w:marLeft w:val="0"/>
                          <w:marRight w:val="0"/>
                          <w:marTop w:val="0"/>
                          <w:marBottom w:val="0"/>
                          <w:divBdr>
                            <w:top w:val="none" w:sz="0" w:space="0" w:color="auto"/>
                            <w:left w:val="none" w:sz="0" w:space="0" w:color="auto"/>
                            <w:bottom w:val="none" w:sz="0" w:space="0" w:color="auto"/>
                            <w:right w:val="none" w:sz="0" w:space="0" w:color="auto"/>
                          </w:divBdr>
                          <w:divsChild>
                            <w:div w:id="3181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54967">
      <w:bodyDiv w:val="1"/>
      <w:marLeft w:val="0"/>
      <w:marRight w:val="0"/>
      <w:marTop w:val="0"/>
      <w:marBottom w:val="0"/>
      <w:divBdr>
        <w:top w:val="none" w:sz="0" w:space="0" w:color="auto"/>
        <w:left w:val="none" w:sz="0" w:space="0" w:color="auto"/>
        <w:bottom w:val="none" w:sz="0" w:space="0" w:color="auto"/>
        <w:right w:val="none" w:sz="0" w:space="0" w:color="auto"/>
      </w:divBdr>
    </w:div>
    <w:div w:id="887112237">
      <w:bodyDiv w:val="1"/>
      <w:marLeft w:val="0"/>
      <w:marRight w:val="0"/>
      <w:marTop w:val="0"/>
      <w:marBottom w:val="0"/>
      <w:divBdr>
        <w:top w:val="none" w:sz="0" w:space="0" w:color="auto"/>
        <w:left w:val="none" w:sz="0" w:space="0" w:color="auto"/>
        <w:bottom w:val="none" w:sz="0" w:space="0" w:color="auto"/>
        <w:right w:val="none" w:sz="0" w:space="0" w:color="auto"/>
      </w:divBdr>
    </w:div>
    <w:div w:id="1028719842">
      <w:bodyDiv w:val="1"/>
      <w:marLeft w:val="0"/>
      <w:marRight w:val="0"/>
      <w:marTop w:val="0"/>
      <w:marBottom w:val="0"/>
      <w:divBdr>
        <w:top w:val="none" w:sz="0" w:space="0" w:color="auto"/>
        <w:left w:val="none" w:sz="0" w:space="0" w:color="auto"/>
        <w:bottom w:val="none" w:sz="0" w:space="0" w:color="auto"/>
        <w:right w:val="none" w:sz="0" w:space="0" w:color="auto"/>
      </w:divBdr>
      <w:divsChild>
        <w:div w:id="256987457">
          <w:marLeft w:val="0"/>
          <w:marRight w:val="0"/>
          <w:marTop w:val="0"/>
          <w:marBottom w:val="0"/>
          <w:divBdr>
            <w:top w:val="none" w:sz="0" w:space="0" w:color="auto"/>
            <w:left w:val="none" w:sz="0" w:space="0" w:color="auto"/>
            <w:bottom w:val="none" w:sz="0" w:space="0" w:color="auto"/>
            <w:right w:val="none" w:sz="0" w:space="0" w:color="auto"/>
          </w:divBdr>
          <w:divsChild>
            <w:div w:id="1022046425">
              <w:marLeft w:val="0"/>
              <w:marRight w:val="0"/>
              <w:marTop w:val="0"/>
              <w:marBottom w:val="0"/>
              <w:divBdr>
                <w:top w:val="none" w:sz="0" w:space="0" w:color="auto"/>
                <w:left w:val="none" w:sz="0" w:space="0" w:color="auto"/>
                <w:bottom w:val="none" w:sz="0" w:space="0" w:color="auto"/>
                <w:right w:val="none" w:sz="0" w:space="0" w:color="auto"/>
              </w:divBdr>
            </w:div>
            <w:div w:id="2769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5827">
      <w:bodyDiv w:val="1"/>
      <w:marLeft w:val="0"/>
      <w:marRight w:val="0"/>
      <w:marTop w:val="0"/>
      <w:marBottom w:val="0"/>
      <w:divBdr>
        <w:top w:val="none" w:sz="0" w:space="0" w:color="auto"/>
        <w:left w:val="none" w:sz="0" w:space="0" w:color="auto"/>
        <w:bottom w:val="none" w:sz="0" w:space="0" w:color="auto"/>
        <w:right w:val="none" w:sz="0" w:space="0" w:color="auto"/>
      </w:divBdr>
    </w:div>
    <w:div w:id="1482035740">
      <w:bodyDiv w:val="1"/>
      <w:marLeft w:val="0"/>
      <w:marRight w:val="0"/>
      <w:marTop w:val="0"/>
      <w:marBottom w:val="0"/>
      <w:divBdr>
        <w:top w:val="none" w:sz="0" w:space="0" w:color="auto"/>
        <w:left w:val="none" w:sz="0" w:space="0" w:color="auto"/>
        <w:bottom w:val="none" w:sz="0" w:space="0" w:color="auto"/>
        <w:right w:val="none" w:sz="0" w:space="0" w:color="auto"/>
      </w:divBdr>
    </w:div>
    <w:div w:id="1758554287">
      <w:bodyDiv w:val="1"/>
      <w:marLeft w:val="0"/>
      <w:marRight w:val="0"/>
      <w:marTop w:val="0"/>
      <w:marBottom w:val="0"/>
      <w:divBdr>
        <w:top w:val="none" w:sz="0" w:space="0" w:color="auto"/>
        <w:left w:val="none" w:sz="0" w:space="0" w:color="auto"/>
        <w:bottom w:val="none" w:sz="0" w:space="0" w:color="auto"/>
        <w:right w:val="none" w:sz="0" w:space="0" w:color="auto"/>
      </w:divBdr>
    </w:div>
    <w:div w:id="1894848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vimeo.com/270052960" TargetMode="External"/><Relationship Id="rId10" Type="http://schemas.openxmlformats.org/officeDocument/2006/relationships/hyperlink" Target="https://www.bigorre.org/auteur.php?id=St%C3%A9phane+Boularan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863</Words>
  <Characters>4748</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Graziani</dc:creator>
  <cp:keywords/>
  <dc:description/>
  <cp:lastModifiedBy>Utilisateur de la version d'évaluation de Office 200</cp:lastModifiedBy>
  <cp:revision>2</cp:revision>
  <dcterms:created xsi:type="dcterms:W3CDTF">2019-01-24T10:26:00Z</dcterms:created>
  <dcterms:modified xsi:type="dcterms:W3CDTF">2019-01-24T10:26:00Z</dcterms:modified>
</cp:coreProperties>
</file>